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218D" w14:textId="6F67964B" w:rsidR="00DA1BB5" w:rsidRPr="00A64340" w:rsidRDefault="00DA1BB5" w:rsidP="00DA1BB5">
      <w:pPr>
        <w:rPr>
          <w:rFonts w:ascii="Candara" w:hAnsi="Candara"/>
          <w:b/>
          <w:bCs/>
          <w:sz w:val="28"/>
          <w:szCs w:val="28"/>
        </w:rPr>
      </w:pPr>
      <w:r>
        <w:rPr>
          <w:rFonts w:ascii="Candara" w:hAnsi="Candara"/>
          <w:b/>
          <w:bCs/>
          <w:sz w:val="28"/>
          <w:szCs w:val="28"/>
        </w:rPr>
        <w:t xml:space="preserve">Sermon for November 16, 2025      </w:t>
      </w:r>
      <w:r w:rsidRPr="00A64340">
        <w:rPr>
          <w:rFonts w:ascii="Candara" w:hAnsi="Candara"/>
          <w:b/>
          <w:bCs/>
          <w:sz w:val="28"/>
          <w:szCs w:val="28"/>
        </w:rPr>
        <w:t>2 Thessalonians 3:6-13</w:t>
      </w:r>
      <w:r>
        <w:rPr>
          <w:rFonts w:ascii="Candara" w:hAnsi="Candara"/>
          <w:b/>
          <w:bCs/>
          <w:sz w:val="28"/>
          <w:szCs w:val="28"/>
        </w:rPr>
        <w:t xml:space="preserve">    </w:t>
      </w:r>
      <w:proofErr w:type="gramStart"/>
      <w:r>
        <w:rPr>
          <w:rFonts w:ascii="Candara" w:hAnsi="Candara"/>
          <w:b/>
          <w:bCs/>
          <w:sz w:val="28"/>
          <w:szCs w:val="28"/>
        </w:rPr>
        <w:t xml:space="preserve">   “</w:t>
      </w:r>
      <w:proofErr w:type="gramEnd"/>
      <w:r>
        <w:rPr>
          <w:rFonts w:ascii="Candara" w:hAnsi="Candara"/>
          <w:b/>
          <w:bCs/>
          <w:sz w:val="28"/>
          <w:szCs w:val="28"/>
        </w:rPr>
        <w:t>Twisted Bread Can Be Tough”</w:t>
      </w:r>
    </w:p>
    <w:p w14:paraId="0D4F0A46" w14:textId="77777777" w:rsidR="00DA1BB5" w:rsidRDefault="00DA1BB5" w:rsidP="00DA1BB5">
      <w:pPr>
        <w:ind w:firstLine="720"/>
        <w:rPr>
          <w:rFonts w:ascii="Candara" w:hAnsi="Candara"/>
          <w:i/>
          <w:iCs/>
          <w:sz w:val="28"/>
          <w:szCs w:val="28"/>
        </w:rPr>
      </w:pPr>
      <w:r w:rsidRPr="00A64340">
        <w:rPr>
          <w:rFonts w:ascii="Candara" w:eastAsiaTheme="majorEastAsia" w:hAnsi="Candara"/>
          <w:i/>
          <w:iCs/>
          <w:sz w:val="28"/>
          <w:szCs w:val="28"/>
        </w:rPr>
        <w:t>N</w:t>
      </w:r>
      <w:r w:rsidRPr="00A64340">
        <w:rPr>
          <w:rFonts w:ascii="Candara" w:hAnsi="Candara"/>
          <w:i/>
          <w:iCs/>
          <w:sz w:val="28"/>
          <w:szCs w:val="28"/>
        </w:rPr>
        <w:t>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labor we worked night and day, so that we might not burden any of you. This was not because we do not have that right, but in order to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w:t>
      </w:r>
    </w:p>
    <w:p w14:paraId="66AB6C5B" w14:textId="77777777" w:rsidR="00DA1BB5" w:rsidRDefault="00DA1BB5" w:rsidP="00DA1BB5">
      <w:pPr>
        <w:ind w:firstLine="720"/>
        <w:rPr>
          <w:rFonts w:ascii="Candara" w:hAnsi="Candara"/>
          <w:i/>
          <w:iCs/>
          <w:sz w:val="28"/>
          <w:szCs w:val="28"/>
        </w:rPr>
      </w:pPr>
    </w:p>
    <w:p w14:paraId="032BA410" w14:textId="77777777" w:rsidR="002C51B4" w:rsidRDefault="00DA1BB5" w:rsidP="00DA1BB5">
      <w:pPr>
        <w:ind w:firstLine="720"/>
        <w:rPr>
          <w:rFonts w:ascii="Candara" w:hAnsi="Candara"/>
          <w:sz w:val="30"/>
          <w:szCs w:val="30"/>
        </w:rPr>
      </w:pPr>
      <w:r>
        <w:rPr>
          <w:rFonts w:ascii="Candara" w:hAnsi="Candara"/>
          <w:sz w:val="30"/>
          <w:szCs w:val="30"/>
        </w:rPr>
        <w:t xml:space="preserve">          </w:t>
      </w:r>
    </w:p>
    <w:p w14:paraId="5C68306C" w14:textId="191985B8" w:rsidR="00DA1BB5" w:rsidRPr="002C51B4" w:rsidRDefault="00DA1BB5" w:rsidP="00DA1BB5">
      <w:pPr>
        <w:ind w:firstLine="720"/>
        <w:rPr>
          <w:rFonts w:ascii="Candara" w:hAnsi="Candara"/>
          <w:sz w:val="31"/>
          <w:szCs w:val="31"/>
        </w:rPr>
      </w:pPr>
      <w:r w:rsidRPr="002C51B4">
        <w:rPr>
          <w:rFonts w:ascii="Candara" w:hAnsi="Candara"/>
          <w:sz w:val="31"/>
          <w:szCs w:val="31"/>
        </w:rPr>
        <w:t xml:space="preserve">They </w:t>
      </w:r>
      <w:r w:rsidRPr="002C51B4">
        <w:rPr>
          <w:rFonts w:ascii="Candara" w:hAnsi="Candara"/>
          <w:i/>
          <w:iCs/>
          <w:sz w:val="31"/>
          <w:szCs w:val="31"/>
        </w:rPr>
        <w:t xml:space="preserve">really </w:t>
      </w:r>
      <w:r w:rsidRPr="002C51B4">
        <w:rPr>
          <w:rFonts w:ascii="Candara" w:hAnsi="Candara"/>
          <w:sz w:val="31"/>
          <w:szCs w:val="31"/>
        </w:rPr>
        <w:t xml:space="preserve">thought they had him cornered, this upstart preacher, Jesus from Nazareth. Pharisees and Sadducees all around, extrapolating on the minutiae of the Law, and they sprang their trap: Which commandment is the greatest? You have to pick just one! And Jesus </w:t>
      </w:r>
      <w:proofErr w:type="gramStart"/>
      <w:r w:rsidRPr="002C51B4">
        <w:rPr>
          <w:rFonts w:ascii="Candara" w:hAnsi="Candara"/>
          <w:sz w:val="31"/>
          <w:szCs w:val="31"/>
        </w:rPr>
        <w:t>didn’t</w:t>
      </w:r>
      <w:proofErr w:type="gramEnd"/>
      <w:r w:rsidRPr="002C51B4">
        <w:rPr>
          <w:rFonts w:ascii="Candara" w:hAnsi="Candara"/>
          <w:sz w:val="31"/>
          <w:szCs w:val="31"/>
        </w:rPr>
        <w:t xml:space="preserve"> even bat an eye, but immediately replied, “The greatest commandment is to love the Lord your God, with all your soul and heart and mind and strength, and a second is like it: you must love your neighbor as yourself. On these two commandments hang all the law and the Prophets. All of the law, all of the prophets teaching, hanging on two hooks, the love of God and the love of neighbor. </w:t>
      </w:r>
    </w:p>
    <w:p w14:paraId="5C5719F3" w14:textId="77777777" w:rsidR="00DA1BB5" w:rsidRPr="002C51B4" w:rsidRDefault="00DA1BB5" w:rsidP="00DA1BB5">
      <w:pPr>
        <w:ind w:firstLine="720"/>
        <w:rPr>
          <w:rFonts w:ascii="Candara" w:hAnsi="Candara"/>
          <w:sz w:val="31"/>
          <w:szCs w:val="31"/>
        </w:rPr>
      </w:pPr>
    </w:p>
    <w:p w14:paraId="4513F576" w14:textId="7C2B928C" w:rsidR="00DA1BB5" w:rsidRPr="002C51B4" w:rsidRDefault="00DA1BB5" w:rsidP="00DA1BB5">
      <w:pPr>
        <w:ind w:firstLine="720"/>
        <w:rPr>
          <w:rFonts w:ascii="Candara" w:hAnsi="Candara"/>
          <w:sz w:val="31"/>
          <w:szCs w:val="31"/>
        </w:rPr>
      </w:pPr>
      <w:r w:rsidRPr="002C51B4">
        <w:rPr>
          <w:rFonts w:ascii="Candara" w:hAnsi="Candara"/>
          <w:sz w:val="31"/>
          <w:szCs w:val="31"/>
        </w:rPr>
        <w:t xml:space="preserve">          Fast forward seventeen hundred years and Christianity is still going strong. An upstart Anglican priest by the name of John Wesley devises a spiritual system that will cover the globe, a system with a thoughtful </w:t>
      </w:r>
      <w:r w:rsidRPr="002C51B4">
        <w:rPr>
          <w:rFonts w:ascii="Candara" w:hAnsi="Candara"/>
          <w:i/>
          <w:iCs/>
          <w:sz w:val="31"/>
          <w:szCs w:val="31"/>
        </w:rPr>
        <w:t>method</w:t>
      </w:r>
      <w:r w:rsidRPr="002C51B4">
        <w:rPr>
          <w:rFonts w:ascii="Candara" w:hAnsi="Candara"/>
          <w:sz w:val="31"/>
          <w:szCs w:val="31"/>
        </w:rPr>
        <w:t xml:space="preserve"> behind it, and it came to be called Methodism. Wesley thought Jesus was spot on, and in this </w:t>
      </w:r>
      <w:r w:rsidR="00472A31" w:rsidRPr="002C51B4">
        <w:rPr>
          <w:rFonts w:ascii="Candara" w:hAnsi="Candara"/>
          <w:sz w:val="31"/>
          <w:szCs w:val="31"/>
        </w:rPr>
        <w:t>Methodism,</w:t>
      </w:r>
      <w:r w:rsidRPr="002C51B4">
        <w:rPr>
          <w:rFonts w:ascii="Candara" w:hAnsi="Candara"/>
          <w:sz w:val="31"/>
          <w:szCs w:val="31"/>
        </w:rPr>
        <w:t xml:space="preserve"> we also find two hooks to hang our whole spiritual practice upon, only he called them personal piety and social holiness. Personal piety is about our relationship with God, and social holiness is about our relationships with our neighbors. Hmmm, wonder where he got that idea?</w:t>
      </w:r>
      <w:r w:rsidR="00040F1B" w:rsidRPr="002C51B4">
        <w:rPr>
          <w:rFonts w:ascii="Candara" w:hAnsi="Candara"/>
          <w:sz w:val="31"/>
          <w:szCs w:val="31"/>
        </w:rPr>
        <w:t xml:space="preserve"> </w:t>
      </w:r>
      <w:r w:rsidR="00B8412F" w:rsidRPr="002C51B4">
        <w:rPr>
          <w:rFonts w:ascii="Candara" w:hAnsi="Candara"/>
          <w:sz w:val="31"/>
          <w:szCs w:val="31"/>
        </w:rPr>
        <w:t xml:space="preserve">Fast forward </w:t>
      </w:r>
      <w:r w:rsidR="00B8412F" w:rsidRPr="002C51B4">
        <w:rPr>
          <w:rFonts w:ascii="Candara" w:hAnsi="Candara"/>
          <w:i/>
          <w:iCs/>
          <w:sz w:val="31"/>
          <w:szCs w:val="31"/>
        </w:rPr>
        <w:t>another</w:t>
      </w:r>
      <w:r w:rsidR="00B8412F" w:rsidRPr="002C51B4">
        <w:rPr>
          <w:rFonts w:ascii="Candara" w:hAnsi="Candara"/>
          <w:sz w:val="31"/>
          <w:szCs w:val="31"/>
        </w:rPr>
        <w:t xml:space="preserve"> hundred years or so and fall under the spell of that rogue, the great P.T. Barnum as he declares, “Elephants and clowns are the pegs you hang a circus </w:t>
      </w:r>
      <w:r w:rsidR="00472A31" w:rsidRPr="002C51B4">
        <w:rPr>
          <w:rFonts w:ascii="Candara" w:hAnsi="Candara"/>
          <w:sz w:val="31"/>
          <w:szCs w:val="31"/>
        </w:rPr>
        <w:t>on</w:t>
      </w:r>
      <w:r w:rsidR="00B8412F" w:rsidRPr="002C51B4">
        <w:rPr>
          <w:rFonts w:ascii="Candara" w:hAnsi="Candara"/>
          <w:sz w:val="31"/>
          <w:szCs w:val="31"/>
        </w:rPr>
        <w:t>.” And here this idea of the two hooks appears again, in a secular context, but the same intellectual urge. The immensity, power, and grandeur of the elephant reminds me, and not just me, of God; and clowns? The human condition in all of its absurdity and lovable goofiness, clowns are our neighbors. This system of hanging one’s life, one’s spiritual decision making, on two hooks has an everlasting appeal.</w:t>
      </w:r>
    </w:p>
    <w:p w14:paraId="4D41C069" w14:textId="77777777" w:rsidR="00B8412F" w:rsidRPr="002C51B4" w:rsidRDefault="00B8412F" w:rsidP="00DA1BB5">
      <w:pPr>
        <w:ind w:firstLine="720"/>
        <w:rPr>
          <w:rFonts w:ascii="Candara" w:hAnsi="Candara"/>
          <w:sz w:val="31"/>
          <w:szCs w:val="31"/>
        </w:rPr>
      </w:pPr>
    </w:p>
    <w:p w14:paraId="065272A1" w14:textId="77777777" w:rsidR="00472A31" w:rsidRPr="002C51B4" w:rsidRDefault="00B8412F" w:rsidP="00DA1BB5">
      <w:pPr>
        <w:ind w:firstLine="720"/>
        <w:rPr>
          <w:rFonts w:ascii="Candara" w:hAnsi="Candara"/>
          <w:sz w:val="31"/>
          <w:szCs w:val="31"/>
        </w:rPr>
      </w:pPr>
      <w:r w:rsidRPr="002C51B4">
        <w:rPr>
          <w:rFonts w:ascii="Candara" w:hAnsi="Candara"/>
          <w:sz w:val="31"/>
          <w:szCs w:val="31"/>
        </w:rPr>
        <w:lastRenderedPageBreak/>
        <w:tab/>
        <w:t xml:space="preserve">Today’s passage from the second letter to the church at Thessaloniki, thank God, has </w:t>
      </w:r>
      <w:r w:rsidRPr="002C51B4">
        <w:rPr>
          <w:rFonts w:ascii="Candara" w:hAnsi="Candara"/>
          <w:i/>
          <w:iCs/>
          <w:sz w:val="31"/>
          <w:szCs w:val="31"/>
        </w:rPr>
        <w:t xml:space="preserve">not </w:t>
      </w:r>
      <w:r w:rsidRPr="002C51B4">
        <w:rPr>
          <w:rFonts w:ascii="Candara" w:hAnsi="Candara"/>
          <w:sz w:val="31"/>
          <w:szCs w:val="31"/>
        </w:rPr>
        <w:t xml:space="preserve">achieved an everlasting appeal. It is the kind of scripture we wrestle with, because even though </w:t>
      </w:r>
      <w:proofErr w:type="gramStart"/>
      <w:r w:rsidRPr="002C51B4">
        <w:rPr>
          <w:rFonts w:ascii="Candara" w:hAnsi="Candara"/>
          <w:sz w:val="31"/>
          <w:szCs w:val="31"/>
        </w:rPr>
        <w:t>it’s</w:t>
      </w:r>
      <w:proofErr w:type="gramEnd"/>
      <w:r w:rsidRPr="002C51B4">
        <w:rPr>
          <w:rFonts w:ascii="Candara" w:hAnsi="Candara"/>
          <w:sz w:val="31"/>
          <w:szCs w:val="31"/>
        </w:rPr>
        <w:t xml:space="preserve"> part of the Bible, even though it was allegedly penned by the great Paul himself, we methodical types realize that this kind of thinking cannot pass the two-hook test. Depriving the lazy of food cannot really enhance your relationship with God, can it? And surely this is not how we would treat a neighbor, </w:t>
      </w:r>
      <w:proofErr w:type="gramStart"/>
      <w:r w:rsidRPr="002C51B4">
        <w:rPr>
          <w:rFonts w:ascii="Candara" w:hAnsi="Candara"/>
          <w:sz w:val="31"/>
          <w:szCs w:val="31"/>
        </w:rPr>
        <w:t>judging</w:t>
      </w:r>
      <w:proofErr w:type="gramEnd"/>
      <w:r w:rsidRPr="002C51B4">
        <w:rPr>
          <w:rFonts w:ascii="Candara" w:hAnsi="Candara"/>
          <w:sz w:val="31"/>
          <w:szCs w:val="31"/>
        </w:rPr>
        <w:t xml:space="preserve"> their behavior and withholding sustenance based on our assessment? </w:t>
      </w:r>
    </w:p>
    <w:p w14:paraId="24E7A3C0" w14:textId="77777777" w:rsidR="00472A31" w:rsidRPr="002C51B4" w:rsidRDefault="00472A31" w:rsidP="00DA1BB5">
      <w:pPr>
        <w:ind w:firstLine="720"/>
        <w:rPr>
          <w:rFonts w:ascii="Candara" w:hAnsi="Candara"/>
          <w:sz w:val="31"/>
          <w:szCs w:val="31"/>
        </w:rPr>
      </w:pPr>
    </w:p>
    <w:p w14:paraId="3FDC5A95" w14:textId="77777777" w:rsidR="00D31EAD" w:rsidRPr="002C51B4" w:rsidRDefault="00472A31" w:rsidP="00DA1BB5">
      <w:pPr>
        <w:ind w:firstLine="720"/>
        <w:rPr>
          <w:rFonts w:ascii="Candara" w:hAnsi="Candara"/>
          <w:sz w:val="31"/>
          <w:szCs w:val="31"/>
        </w:rPr>
      </w:pPr>
      <w:r w:rsidRPr="002C51B4">
        <w:rPr>
          <w:rFonts w:ascii="Candara" w:hAnsi="Candara"/>
          <w:sz w:val="31"/>
          <w:szCs w:val="31"/>
        </w:rPr>
        <w:t xml:space="preserve">          This is not the first time, nor will it be the last time, that the words of Paul run afoul of thoughtful Christians. He was an opinionated guy, but not all of his opinions will pass muster in our system, which cannot condone choices that diminish either our relationship with God or our relationships with one another. The most infamous of his opinions, probably, would have to do with women’s role in the church and in society in general. Never mind that he had no authority to dictate public policy…his minions will take care of that. But his notions of female silence and obedience and subservience are offensive because they cannot pass the two-hook test. How can the diminishment of women increase our love of God? How can marginalizing over half of the human race make for good neighborly relations? These are rhetorical questions: there is no support, of soul or heart or mind, for this worldview. And yet, because of the reputation of the author, and because these opinions got enshrined in a holy book, they have done incalculable damage across the centuries. Specific advice to individual Christi</w:t>
      </w:r>
      <w:r w:rsidR="00D31EAD" w:rsidRPr="002C51B4">
        <w:rPr>
          <w:rFonts w:ascii="Candara" w:hAnsi="Candara"/>
          <w:sz w:val="31"/>
          <w:szCs w:val="31"/>
        </w:rPr>
        <w:t>an</w:t>
      </w:r>
      <w:r w:rsidRPr="002C51B4">
        <w:rPr>
          <w:rFonts w:ascii="Candara" w:hAnsi="Candara"/>
          <w:sz w:val="31"/>
          <w:szCs w:val="31"/>
        </w:rPr>
        <w:t xml:space="preserve"> communities somehow got transformed into public policy, into law, into systematic oppression. </w:t>
      </w:r>
    </w:p>
    <w:p w14:paraId="254A7F3A" w14:textId="77777777" w:rsidR="00D31EAD" w:rsidRPr="002C51B4" w:rsidRDefault="00D31EAD" w:rsidP="00DA1BB5">
      <w:pPr>
        <w:ind w:firstLine="720"/>
        <w:rPr>
          <w:rFonts w:ascii="Candara" w:hAnsi="Candara"/>
          <w:sz w:val="31"/>
          <w:szCs w:val="31"/>
        </w:rPr>
      </w:pPr>
    </w:p>
    <w:p w14:paraId="74B97364" w14:textId="77777777" w:rsidR="00BD2873" w:rsidRPr="002C51B4" w:rsidRDefault="00D31EAD" w:rsidP="00DA1BB5">
      <w:pPr>
        <w:ind w:firstLine="720"/>
        <w:rPr>
          <w:rFonts w:ascii="Candara" w:hAnsi="Candara"/>
          <w:sz w:val="31"/>
          <w:szCs w:val="31"/>
        </w:rPr>
      </w:pPr>
      <w:r w:rsidRPr="002C51B4">
        <w:rPr>
          <w:rFonts w:ascii="Candara" w:hAnsi="Candara"/>
          <w:sz w:val="31"/>
          <w:szCs w:val="31"/>
        </w:rPr>
        <w:t xml:space="preserve">          Do you know that in Massachusetts, in 1640, it was outlawed that men could discipline their wives physically, and it became illegal to whip them? That means that this abhorrent practice had been normalized for over sixteen centuries! By 1840 many states had allowed that women could own property, but only if their husband was incapacitated. By 1920 the long battle for women’s voting rights was won. We could go on and on with examples, but the point is clear, I hope; that ideas and opinions found in the Bible often take on a life of their own beyond the religious sphere, and never in a good way. The horrible racism of the American South? Biblically supported with no concept of historical context. The persecution of non-heterosexual people? </w:t>
      </w:r>
      <w:r w:rsidR="00BD2873" w:rsidRPr="002C51B4">
        <w:rPr>
          <w:rFonts w:ascii="Candara" w:hAnsi="Candara"/>
          <w:sz w:val="31"/>
          <w:szCs w:val="31"/>
        </w:rPr>
        <w:t xml:space="preserve">Marginally biblically supported, but twisted beyond recognition over the years. Abortion? Now a huge social divisiveness with no real ties to spiritual values, but how they wave their bibles! Building a scriptural anti-abortion argument is hard work, friends; not much to </w:t>
      </w:r>
      <w:r w:rsidR="00BD2873" w:rsidRPr="002C51B4">
        <w:rPr>
          <w:rFonts w:ascii="Candara" w:hAnsi="Candara"/>
          <w:sz w:val="31"/>
          <w:szCs w:val="31"/>
        </w:rPr>
        <w:lastRenderedPageBreak/>
        <w:t>work with at all, and what there is has to be cherry picked and distorted to fit the secular narrative.</w:t>
      </w:r>
    </w:p>
    <w:p w14:paraId="77923199" w14:textId="77777777" w:rsidR="00BD2873" w:rsidRPr="002C51B4" w:rsidRDefault="00BD2873" w:rsidP="00DA1BB5">
      <w:pPr>
        <w:ind w:firstLine="720"/>
        <w:rPr>
          <w:rFonts w:ascii="Candara" w:hAnsi="Candara"/>
          <w:sz w:val="31"/>
          <w:szCs w:val="31"/>
        </w:rPr>
      </w:pPr>
    </w:p>
    <w:p w14:paraId="51B66874" w14:textId="77777777" w:rsidR="00B7434D" w:rsidRPr="002C51B4" w:rsidRDefault="00BD2873" w:rsidP="00DA1BB5">
      <w:pPr>
        <w:ind w:firstLine="720"/>
        <w:rPr>
          <w:rFonts w:ascii="Candara" w:hAnsi="Candara"/>
          <w:sz w:val="31"/>
          <w:szCs w:val="31"/>
        </w:rPr>
      </w:pPr>
      <w:r w:rsidRPr="002C51B4">
        <w:rPr>
          <w:rFonts w:ascii="Candara" w:hAnsi="Candara"/>
          <w:sz w:val="31"/>
          <w:szCs w:val="31"/>
        </w:rPr>
        <w:tab/>
        <w:t xml:space="preserve">I suppose we could throw a little bone to poor Paul here, and remember that his opinionated ways were fueled by the prevalent opinion of the day, that Jesus would be coming back pretty much anytime now, and all of this would be moot. That makes sense, even to Methodists, that you </w:t>
      </w:r>
      <w:proofErr w:type="gramStart"/>
      <w:r w:rsidRPr="002C51B4">
        <w:rPr>
          <w:rFonts w:ascii="Candara" w:hAnsi="Candara"/>
          <w:sz w:val="31"/>
          <w:szCs w:val="31"/>
        </w:rPr>
        <w:t>don’t</w:t>
      </w:r>
      <w:proofErr w:type="gramEnd"/>
      <w:r w:rsidRPr="002C51B4">
        <w:rPr>
          <w:rFonts w:ascii="Candara" w:hAnsi="Candara"/>
          <w:sz w:val="31"/>
          <w:szCs w:val="31"/>
        </w:rPr>
        <w:t xml:space="preserve"> try and change a whole social practice if that society will soon cease to exist. He advised the unmarried to stay that way, figuring there </w:t>
      </w:r>
      <w:proofErr w:type="gramStart"/>
      <w:r w:rsidRPr="002C51B4">
        <w:rPr>
          <w:rFonts w:ascii="Candara" w:hAnsi="Candara"/>
          <w:sz w:val="31"/>
          <w:szCs w:val="31"/>
        </w:rPr>
        <w:t>wasn’t</w:t>
      </w:r>
      <w:proofErr w:type="gramEnd"/>
      <w:r w:rsidRPr="002C51B4">
        <w:rPr>
          <w:rFonts w:ascii="Candara" w:hAnsi="Candara"/>
          <w:sz w:val="31"/>
          <w:szCs w:val="31"/>
        </w:rPr>
        <w:t xml:space="preserve"> time for a meaningful relationship to develop. He did not rail against slavery because he saw no value in the exhaustive effort required for dismantling a system that would soon enough be undone by God. Fair enough. But somewhere along the line, the </w:t>
      </w:r>
      <w:r w:rsidRPr="002C51B4">
        <w:rPr>
          <w:rFonts w:ascii="Candara" w:hAnsi="Candara"/>
          <w:i/>
          <w:iCs/>
          <w:sz w:val="31"/>
          <w:szCs w:val="31"/>
        </w:rPr>
        <w:t xml:space="preserve">words </w:t>
      </w:r>
      <w:r w:rsidRPr="002C51B4">
        <w:rPr>
          <w:rFonts w:ascii="Candara" w:hAnsi="Candara"/>
          <w:sz w:val="31"/>
          <w:szCs w:val="31"/>
        </w:rPr>
        <w:t xml:space="preserve">got sanctified apart from their </w:t>
      </w:r>
      <w:r w:rsidRPr="002C51B4">
        <w:rPr>
          <w:rFonts w:ascii="Candara" w:hAnsi="Candara"/>
          <w:i/>
          <w:iCs/>
          <w:sz w:val="31"/>
          <w:szCs w:val="31"/>
        </w:rPr>
        <w:t>meanings and purposes,</w:t>
      </w:r>
      <w:r w:rsidRPr="002C51B4">
        <w:rPr>
          <w:rFonts w:ascii="Candara" w:hAnsi="Candara"/>
          <w:sz w:val="31"/>
          <w:szCs w:val="31"/>
        </w:rPr>
        <w:t xml:space="preserve"> and </w:t>
      </w:r>
      <w:proofErr w:type="gramStart"/>
      <w:r w:rsidRPr="002C51B4">
        <w:rPr>
          <w:rFonts w:ascii="Candara" w:hAnsi="Candara"/>
          <w:sz w:val="31"/>
          <w:szCs w:val="31"/>
        </w:rPr>
        <w:t>that’s</w:t>
      </w:r>
      <w:proofErr w:type="gramEnd"/>
      <w:r w:rsidRPr="002C51B4">
        <w:rPr>
          <w:rFonts w:ascii="Candara" w:hAnsi="Candara"/>
          <w:sz w:val="31"/>
          <w:szCs w:val="31"/>
        </w:rPr>
        <w:t xml:space="preserve"> where the wickedness slips in. Advice that was meant to be extremely temporary is now held to be eternally mandated. </w:t>
      </w:r>
      <w:r w:rsidR="00B7434D" w:rsidRPr="002C51B4">
        <w:rPr>
          <w:rFonts w:ascii="Candara" w:hAnsi="Candara"/>
          <w:sz w:val="31"/>
          <w:szCs w:val="31"/>
        </w:rPr>
        <w:t xml:space="preserve"> Advice to a specific Christian community, addressing a specific issue in that church, is now somehow thought to be binding for all people everywhere, </w:t>
      </w:r>
      <w:proofErr w:type="gramStart"/>
      <w:r w:rsidR="00B7434D" w:rsidRPr="002C51B4">
        <w:rPr>
          <w:rFonts w:ascii="Candara" w:hAnsi="Candara"/>
          <w:sz w:val="31"/>
          <w:szCs w:val="31"/>
        </w:rPr>
        <w:t>Christian</w:t>
      </w:r>
      <w:proofErr w:type="gramEnd"/>
      <w:r w:rsidR="00B7434D" w:rsidRPr="002C51B4">
        <w:rPr>
          <w:rFonts w:ascii="Candara" w:hAnsi="Candara"/>
          <w:sz w:val="31"/>
          <w:szCs w:val="31"/>
        </w:rPr>
        <w:t xml:space="preserve"> or not.</w:t>
      </w:r>
      <w:r w:rsidR="00472A31" w:rsidRPr="002C51B4">
        <w:rPr>
          <w:rFonts w:ascii="Candara" w:hAnsi="Candara"/>
          <w:sz w:val="31"/>
          <w:szCs w:val="31"/>
        </w:rPr>
        <w:t xml:space="preserve"> </w:t>
      </w:r>
      <w:r w:rsidR="00B7434D" w:rsidRPr="002C51B4">
        <w:rPr>
          <w:rFonts w:ascii="Candara" w:hAnsi="Candara"/>
          <w:sz w:val="31"/>
          <w:szCs w:val="31"/>
        </w:rPr>
        <w:t>Tell me I am wrong, but doesn’t “if you don’t work, you don’t eat” sound a lot like our current governmental crisis with SNAP benefits and the dismantling of all sorts of assistance programs?</w:t>
      </w:r>
    </w:p>
    <w:p w14:paraId="5CFDE535" w14:textId="77777777" w:rsidR="00B7434D" w:rsidRPr="002C51B4" w:rsidRDefault="00B7434D" w:rsidP="00DA1BB5">
      <w:pPr>
        <w:ind w:firstLine="720"/>
        <w:rPr>
          <w:rFonts w:ascii="Candara" w:hAnsi="Candara"/>
          <w:sz w:val="31"/>
          <w:szCs w:val="31"/>
        </w:rPr>
      </w:pPr>
    </w:p>
    <w:p w14:paraId="0D9B053A" w14:textId="71EC80E3" w:rsidR="00DA1BB5" w:rsidRPr="002C51B4" w:rsidRDefault="00B7434D" w:rsidP="002C51B4">
      <w:pPr>
        <w:ind w:firstLine="720"/>
        <w:rPr>
          <w:rFonts w:ascii="Candara" w:hAnsi="Candara"/>
          <w:sz w:val="31"/>
          <w:szCs w:val="31"/>
        </w:rPr>
      </w:pPr>
      <w:r w:rsidRPr="002C51B4">
        <w:rPr>
          <w:rFonts w:ascii="Candara" w:hAnsi="Candara"/>
          <w:sz w:val="31"/>
          <w:szCs w:val="31"/>
        </w:rPr>
        <w:tab/>
        <w:t xml:space="preserve">So…this temporary advice to deprive the lazy of their daily bread in order to inspire them to get off their keesters is just bad advice, friends. Keeping people hungry because we </w:t>
      </w:r>
      <w:proofErr w:type="gramStart"/>
      <w:r w:rsidRPr="002C51B4">
        <w:rPr>
          <w:rFonts w:ascii="Candara" w:hAnsi="Candara"/>
          <w:sz w:val="31"/>
          <w:szCs w:val="31"/>
        </w:rPr>
        <w:t>don’t</w:t>
      </w:r>
      <w:proofErr w:type="gramEnd"/>
      <w:r w:rsidRPr="002C51B4">
        <w:rPr>
          <w:rFonts w:ascii="Candara" w:hAnsi="Candara"/>
          <w:sz w:val="31"/>
          <w:szCs w:val="31"/>
        </w:rPr>
        <w:t xml:space="preserve"> condone their laziness cannot bring us closer to the God who loves them nevertheless. And it certainly cannot make neighborly relations any easier, right? So call the bishop if you must, but I think Paul missed the mark here, and we have been carrying his bad math forwards in</w:t>
      </w:r>
      <w:r w:rsidR="00472A31" w:rsidRPr="002C51B4">
        <w:rPr>
          <w:rFonts w:ascii="Candara" w:hAnsi="Candara"/>
          <w:sz w:val="31"/>
          <w:szCs w:val="31"/>
        </w:rPr>
        <w:t xml:space="preserve"> </w:t>
      </w:r>
      <w:r w:rsidRPr="002C51B4">
        <w:rPr>
          <w:rFonts w:ascii="Candara" w:hAnsi="Candara"/>
          <w:sz w:val="31"/>
          <w:szCs w:val="31"/>
        </w:rPr>
        <w:t xml:space="preserve">our spiritual checkbooks ever since. Using daily bread for behavior control is twisted, and twisted bread is usually tough, especially on those who probably </w:t>
      </w:r>
      <w:proofErr w:type="gramStart"/>
      <w:r w:rsidRPr="002C51B4">
        <w:rPr>
          <w:rFonts w:ascii="Candara" w:hAnsi="Candara"/>
          <w:sz w:val="31"/>
          <w:szCs w:val="31"/>
        </w:rPr>
        <w:t>can’t</w:t>
      </w:r>
      <w:proofErr w:type="gramEnd"/>
      <w:r w:rsidRPr="002C51B4">
        <w:rPr>
          <w:rFonts w:ascii="Candara" w:hAnsi="Candara"/>
          <w:sz w:val="31"/>
          <w:szCs w:val="31"/>
        </w:rPr>
        <w:t xml:space="preserve"> afford dental care, either. My advice certainly applies in this case, </w:t>
      </w:r>
      <w:r w:rsidR="002C51B4" w:rsidRPr="002C51B4">
        <w:rPr>
          <w:rFonts w:ascii="Candara" w:hAnsi="Candara"/>
          <w:sz w:val="31"/>
          <w:szCs w:val="31"/>
        </w:rPr>
        <w:t>but</w:t>
      </w:r>
      <w:r w:rsidRPr="002C51B4">
        <w:rPr>
          <w:rFonts w:ascii="Candara" w:hAnsi="Candara"/>
          <w:sz w:val="31"/>
          <w:szCs w:val="31"/>
        </w:rPr>
        <w:t xml:space="preserve"> I would </w:t>
      </w:r>
      <w:r w:rsidR="002C51B4" w:rsidRPr="002C51B4">
        <w:rPr>
          <w:rFonts w:ascii="Candara" w:hAnsi="Candara"/>
          <w:sz w:val="31"/>
          <w:szCs w:val="31"/>
        </w:rPr>
        <w:t xml:space="preserve">further </w:t>
      </w:r>
      <w:r w:rsidRPr="002C51B4">
        <w:rPr>
          <w:rFonts w:ascii="Candara" w:hAnsi="Candara"/>
          <w:sz w:val="31"/>
          <w:szCs w:val="31"/>
        </w:rPr>
        <w:t xml:space="preserve">urge you to use this method in all manner of spiritual decisions. Whatever we choose has to be able to ‘hang on the hook’ of enhancing our relationship with God, or enhancing our relationships with each other. Some ideas are so great that they occupy both hooks. Most decisions hang naturally on one hook or the other. But </w:t>
      </w:r>
      <w:r w:rsidRPr="002C51B4">
        <w:rPr>
          <w:rFonts w:ascii="Candara" w:hAnsi="Candara"/>
          <w:i/>
          <w:iCs/>
          <w:sz w:val="31"/>
          <w:szCs w:val="31"/>
        </w:rPr>
        <w:t>any</w:t>
      </w:r>
      <w:r w:rsidRPr="002C51B4">
        <w:rPr>
          <w:rFonts w:ascii="Candara" w:hAnsi="Candara"/>
          <w:sz w:val="31"/>
          <w:szCs w:val="31"/>
        </w:rPr>
        <w:t xml:space="preserve"> choice, </w:t>
      </w:r>
      <w:r w:rsidRPr="002C51B4">
        <w:rPr>
          <w:rFonts w:ascii="Candara" w:hAnsi="Candara"/>
          <w:i/>
          <w:iCs/>
          <w:sz w:val="31"/>
          <w:szCs w:val="31"/>
        </w:rPr>
        <w:t>any</w:t>
      </w:r>
      <w:r w:rsidRPr="002C51B4">
        <w:rPr>
          <w:rFonts w:ascii="Candara" w:hAnsi="Candara"/>
          <w:sz w:val="31"/>
          <w:szCs w:val="31"/>
        </w:rPr>
        <w:t xml:space="preserve"> program, </w:t>
      </w:r>
      <w:r w:rsidRPr="002C51B4">
        <w:rPr>
          <w:rFonts w:ascii="Candara" w:hAnsi="Candara"/>
          <w:i/>
          <w:iCs/>
          <w:sz w:val="31"/>
          <w:szCs w:val="31"/>
        </w:rPr>
        <w:t>any</w:t>
      </w:r>
      <w:r w:rsidRPr="002C51B4">
        <w:rPr>
          <w:rFonts w:ascii="Candara" w:hAnsi="Candara"/>
          <w:sz w:val="31"/>
          <w:szCs w:val="31"/>
        </w:rPr>
        <w:t xml:space="preserve"> </w:t>
      </w:r>
      <w:r w:rsidR="002C51B4" w:rsidRPr="002C51B4">
        <w:rPr>
          <w:rFonts w:ascii="Candara" w:hAnsi="Candara"/>
          <w:sz w:val="31"/>
          <w:szCs w:val="31"/>
        </w:rPr>
        <w:t>protocol that diminishes our personal piety or blocks social justice must be tossed aside. There are ways to inspire one another to industry and participation, but punitive withholding of food is not one of those ways. Sorry, Paul…you are at least one hook shy of a workable idea here. Amen.</w:t>
      </w:r>
    </w:p>
    <w:sectPr w:rsidR="00DA1BB5" w:rsidRPr="002C51B4" w:rsidSect="00DA1B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B5"/>
    <w:rsid w:val="00040F1B"/>
    <w:rsid w:val="001926A5"/>
    <w:rsid w:val="002C51B4"/>
    <w:rsid w:val="00472A31"/>
    <w:rsid w:val="00B7434D"/>
    <w:rsid w:val="00B8412F"/>
    <w:rsid w:val="00BD2873"/>
    <w:rsid w:val="00D31EAD"/>
    <w:rsid w:val="00DA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CBD9"/>
  <w15:chartTrackingRefBased/>
  <w15:docId w15:val="{33191D69-926A-4874-9BEF-A7412BB7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BB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A1B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1B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1B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1B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A1B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A1B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A1B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A1B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A1B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B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B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B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B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BB5"/>
    <w:rPr>
      <w:rFonts w:eastAsiaTheme="majorEastAsia" w:cstheme="majorBidi"/>
      <w:color w:val="272727" w:themeColor="text1" w:themeTint="D8"/>
    </w:rPr>
  </w:style>
  <w:style w:type="paragraph" w:styleId="Title">
    <w:name w:val="Title"/>
    <w:basedOn w:val="Normal"/>
    <w:next w:val="Normal"/>
    <w:link w:val="TitleChar"/>
    <w:uiPriority w:val="10"/>
    <w:qFormat/>
    <w:rsid w:val="00DA1B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1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B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1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B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A1BB5"/>
    <w:rPr>
      <w:i/>
      <w:iCs/>
      <w:color w:val="404040" w:themeColor="text1" w:themeTint="BF"/>
    </w:rPr>
  </w:style>
  <w:style w:type="paragraph" w:styleId="ListParagraph">
    <w:name w:val="List Paragraph"/>
    <w:basedOn w:val="Normal"/>
    <w:uiPriority w:val="34"/>
    <w:qFormat/>
    <w:rsid w:val="00DA1B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A1BB5"/>
    <w:rPr>
      <w:i/>
      <w:iCs/>
      <w:color w:val="2F5496" w:themeColor="accent1" w:themeShade="BF"/>
    </w:rPr>
  </w:style>
  <w:style w:type="paragraph" w:styleId="IntenseQuote">
    <w:name w:val="Intense Quote"/>
    <w:basedOn w:val="Normal"/>
    <w:next w:val="Normal"/>
    <w:link w:val="IntenseQuoteChar"/>
    <w:uiPriority w:val="30"/>
    <w:qFormat/>
    <w:rsid w:val="00DA1B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A1BB5"/>
    <w:rPr>
      <w:i/>
      <w:iCs/>
      <w:color w:val="2F5496" w:themeColor="accent1" w:themeShade="BF"/>
    </w:rPr>
  </w:style>
  <w:style w:type="character" w:styleId="IntenseReference">
    <w:name w:val="Intense Reference"/>
    <w:basedOn w:val="DefaultParagraphFont"/>
    <w:uiPriority w:val="32"/>
    <w:qFormat/>
    <w:rsid w:val="00DA1B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2</cp:revision>
  <dcterms:created xsi:type="dcterms:W3CDTF">2025-11-15T18:14:00Z</dcterms:created>
  <dcterms:modified xsi:type="dcterms:W3CDTF">2025-11-15T19:24:00Z</dcterms:modified>
</cp:coreProperties>
</file>